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73" w:rsidRDefault="00A91284" w:rsidP="00A91284">
      <w:pPr>
        <w:widowControl w:val="0"/>
        <w:spacing w:before="240"/>
        <w:ind w:right="-43"/>
        <w:jc w:val="right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Formulář pro druh výsledku </w:t>
      </w:r>
      <w:proofErr w:type="spellStart"/>
      <w:r>
        <w:rPr>
          <w:rFonts w:ascii="Cambria" w:eastAsia="Cambria" w:hAnsi="Cambria" w:cs="Cambria"/>
          <w:b/>
          <w:sz w:val="28"/>
          <w:szCs w:val="28"/>
        </w:rPr>
        <w:t>N</w:t>
      </w:r>
      <w:r w:rsidRPr="00A91284">
        <w:rPr>
          <w:rFonts w:ascii="Cambria" w:eastAsia="Cambria" w:hAnsi="Cambria" w:cs="Cambria"/>
          <w:b/>
          <w:sz w:val="28"/>
          <w:szCs w:val="28"/>
          <w:vertAlign w:val="subscript"/>
        </w:rPr>
        <w:t>metS</w:t>
      </w:r>
      <w:proofErr w:type="spellEnd"/>
    </w:p>
    <w:p w:rsidR="009C4E73" w:rsidRDefault="009C4E73">
      <w:pPr>
        <w:widowControl w:val="0"/>
        <w:spacing w:before="240"/>
        <w:jc w:val="right"/>
        <w:rPr>
          <w:rFonts w:ascii="Cambria" w:eastAsia="Cambria" w:hAnsi="Cambria" w:cs="Cambria"/>
          <w:b/>
          <w:sz w:val="4"/>
          <w:szCs w:val="4"/>
        </w:rPr>
      </w:pPr>
    </w:p>
    <w:tbl>
      <w:tblPr>
        <w:tblStyle w:val="a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Tr="00A91284">
        <w:tc>
          <w:tcPr>
            <w:tcW w:w="9072" w:type="dxa"/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Vyplňují uchazeči návrhu projektu:</w:t>
            </w:r>
          </w:p>
        </w:tc>
      </w:tr>
    </w:tbl>
    <w:p w:rsidR="009C4E73" w:rsidRDefault="009C4E73">
      <w:pPr>
        <w:widowControl w:val="0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0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5"/>
        <w:gridCol w:w="5147"/>
      </w:tblGrid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Kód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line="240" w:lineRule="auto"/>
              <w:rPr>
                <w:rFonts w:ascii="Cambria" w:eastAsia="Cambria" w:hAnsi="Cambria" w:cs="Cambria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</w:rPr>
              <w:t>XX0X0X</w:t>
            </w:r>
            <w:r w:rsidR="00FB4B71">
              <w:rPr>
                <w:rFonts w:ascii="Cambria" w:eastAsia="Cambria" w:hAnsi="Cambria" w:cs="Cambria"/>
              </w:rPr>
              <w:t>0</w:t>
            </w:r>
          </w:p>
        </w:tc>
      </w:tr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Název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Hlavní uchazeč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A91284">
        <w:trPr>
          <w:trHeight w:val="255"/>
        </w:trPr>
        <w:tc>
          <w:tcPr>
            <w:tcW w:w="39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Další účastníci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A91284">
        <w:trPr>
          <w:trHeight w:val="255"/>
        </w:trPr>
        <w:tc>
          <w:tcPr>
            <w:tcW w:w="39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Název výsledku dle návrhu projektu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Popis výsledku (max. 500 znaků)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506E1C">
        <w:tc>
          <w:tcPr>
            <w:tcW w:w="3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Předpokládaný termín dosažení výsledku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9C4E73" w:rsidRDefault="009C4E73">
      <w:pPr>
        <w:widowControl w:val="0"/>
        <w:spacing w:before="240"/>
        <w:ind w:left="-850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1"/>
        <w:tblW w:w="9072" w:type="dxa"/>
        <w:tblInd w:w="-1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9C4E73" w:rsidTr="00A91284">
        <w:tc>
          <w:tcPr>
            <w:tcW w:w="9072" w:type="dxa"/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Vyplňuje příslušný orgán státní správy:</w:t>
            </w:r>
          </w:p>
        </w:tc>
      </w:tr>
    </w:tbl>
    <w:p w:rsidR="009C4E73" w:rsidRDefault="009C4E73">
      <w:pPr>
        <w:widowControl w:val="0"/>
        <w:rPr>
          <w:rFonts w:ascii="Cambria" w:eastAsia="Cambria" w:hAnsi="Cambria" w:cs="Cambria"/>
          <w:b/>
          <w:sz w:val="10"/>
          <w:szCs w:val="10"/>
        </w:rPr>
      </w:pPr>
    </w:p>
    <w:tbl>
      <w:tblPr>
        <w:tblStyle w:val="a2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30"/>
        <w:gridCol w:w="5132"/>
      </w:tblGrid>
      <w:tr w:rsidR="009C4E73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before="60" w:after="6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Název příslušného orgánu státní správy, do jehož kompetence daná problematika spadá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  <w:tr w:rsidR="009C4E73" w:rsidTr="00506E1C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A91284" w:rsidP="00506E1C">
            <w:pPr>
              <w:widowControl w:val="0"/>
              <w:spacing w:before="60" w:after="6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</w:rPr>
              <w:t>Č. j. vnitřního dokumentu, na základě kterého je výše uvedený orgán připraven provést schválení metodiky</w:t>
            </w:r>
          </w:p>
        </w:tc>
        <w:tc>
          <w:tcPr>
            <w:tcW w:w="51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C4E73" w:rsidRDefault="009C4E73" w:rsidP="00506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p w:rsidR="009C4E73" w:rsidRDefault="00A91284" w:rsidP="00506E1C">
      <w:pPr>
        <w:widowControl w:val="0"/>
        <w:spacing w:after="20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Potvrzuji, že jsme připraveni výše uvedenou metodiku přijmout do procesu posouzení ve věci </w:t>
      </w:r>
      <w:r w:rsidR="00DB08D3">
        <w:rPr>
          <w:rFonts w:ascii="Cambria" w:eastAsia="Cambria" w:hAnsi="Cambria" w:cs="Cambria"/>
        </w:rPr>
        <w:t>schválení</w:t>
      </w:r>
      <w:r>
        <w:rPr>
          <w:rFonts w:ascii="Cambria" w:eastAsia="Cambria" w:hAnsi="Cambria" w:cs="Cambria"/>
        </w:rPr>
        <w:t xml:space="preserve"> v souladu s</w:t>
      </w:r>
      <w:r w:rsidR="00DB08D3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platnou Metodikou hodnocení výsledků výzkumných organizací a</w:t>
      </w:r>
      <w:r w:rsidR="00DB08D3">
        <w:rPr>
          <w:rFonts w:ascii="Cambria" w:eastAsia="Cambria" w:hAnsi="Cambria" w:cs="Cambria"/>
        </w:rPr>
        <w:t> </w:t>
      </w:r>
      <w:r>
        <w:rPr>
          <w:rFonts w:ascii="Cambria" w:eastAsia="Cambria" w:hAnsi="Cambria" w:cs="Cambria"/>
        </w:rPr>
        <w:t>hodnocení výsledků ukončený</w:t>
      </w:r>
      <w:bookmarkStart w:id="1" w:name="_GoBack"/>
      <w:bookmarkEnd w:id="1"/>
      <w:r>
        <w:rPr>
          <w:rFonts w:ascii="Cambria" w:eastAsia="Cambria" w:hAnsi="Cambria" w:cs="Cambria"/>
        </w:rPr>
        <w:t>ch programů.</w:t>
      </w:r>
    </w:p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p w:rsidR="00A91284" w:rsidRDefault="00A91284" w:rsidP="00506E1C">
      <w:pPr>
        <w:widowControl w:val="0"/>
        <w:spacing w:before="240" w:after="200"/>
        <w:rPr>
          <w:rFonts w:ascii="Cambria" w:eastAsia="Cambria" w:hAnsi="Cambria" w:cs="Cambria"/>
        </w:rPr>
      </w:pPr>
    </w:p>
    <w:p w:rsidR="00A91284" w:rsidRDefault="00A91284" w:rsidP="00506E1C">
      <w:pPr>
        <w:widowControl w:val="0"/>
        <w:spacing w:before="240" w:after="200"/>
        <w:rPr>
          <w:rFonts w:ascii="Cambria" w:eastAsia="Cambria" w:hAnsi="Cambria" w:cs="Cambria"/>
        </w:rPr>
      </w:pPr>
    </w:p>
    <w:p w:rsidR="009C4E73" w:rsidRDefault="00A91284" w:rsidP="00506E1C">
      <w:pPr>
        <w:widowControl w:val="0"/>
        <w:spacing w:before="240"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Jméno odpovědné osoby orgánu státní správy:</w:t>
      </w:r>
    </w:p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p w:rsidR="009C4E73" w:rsidRDefault="00A91284">
      <w:pPr>
        <w:widowControl w:val="0"/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Datum a podpis:</w:t>
      </w:r>
    </w:p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p w:rsidR="009C4E73" w:rsidRDefault="00A91284">
      <w:pPr>
        <w:widowControl w:val="0"/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Razítko a podpis odpovědné osoby orgánu státní správy:</w:t>
      </w:r>
    </w:p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p w:rsidR="009C4E73" w:rsidRDefault="009C4E73">
      <w:pPr>
        <w:widowControl w:val="0"/>
        <w:spacing w:after="200"/>
        <w:rPr>
          <w:rFonts w:ascii="Cambria" w:eastAsia="Cambria" w:hAnsi="Cambria" w:cs="Cambria"/>
        </w:rPr>
      </w:pPr>
    </w:p>
    <w:sectPr w:rsidR="009C4E73">
      <w:headerReference w:type="default" r:id="rId6"/>
      <w:footerReference w:type="default" r:id="rId7"/>
      <w:pgSz w:w="11909" w:h="16834"/>
      <w:pgMar w:top="1440" w:right="1440" w:bottom="1440" w:left="1440" w:header="2267" w:footer="113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029" w:rsidRDefault="00A91284">
      <w:pPr>
        <w:spacing w:line="240" w:lineRule="auto"/>
      </w:pPr>
      <w:r>
        <w:separator/>
      </w:r>
    </w:p>
  </w:endnote>
  <w:endnote w:type="continuationSeparator" w:id="0">
    <w:p w:rsidR="00AA6029" w:rsidRDefault="00A91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670B19" w:rsidP="00506E1C">
    <w:pPr>
      <w:spacing w:before="120"/>
      <w:jc w:val="right"/>
      <w:rPr>
        <w:rFonts w:ascii="Cambria" w:eastAsia="Cambria" w:hAnsi="Cambria" w:cs="Cambria"/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147955</wp:posOffset>
          </wp:positionV>
          <wp:extent cx="3695700" cy="828675"/>
          <wp:effectExtent l="0" t="0" r="0" b="9525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91284">
      <w:rPr>
        <w:rFonts w:ascii="Cambria" w:eastAsia="Cambria" w:hAnsi="Cambria" w:cs="Cambria"/>
      </w:rPr>
      <w:t>Stránka</w:t>
    </w:r>
    <w:r w:rsidR="00A91284">
      <w:rPr>
        <w:rFonts w:ascii="Cambria" w:eastAsia="Cambria" w:hAnsi="Cambria" w:cs="Cambria"/>
        <w:b/>
      </w:rPr>
      <w:t xml:space="preserve"> </w:t>
    </w:r>
    <w:r w:rsidR="00A91284">
      <w:rPr>
        <w:rFonts w:ascii="Cambria" w:eastAsia="Cambria" w:hAnsi="Cambria" w:cs="Cambria"/>
        <w:b/>
      </w:rPr>
      <w:fldChar w:fldCharType="begin"/>
    </w:r>
    <w:r w:rsidR="00A91284">
      <w:rPr>
        <w:rFonts w:ascii="Cambria" w:eastAsia="Cambria" w:hAnsi="Cambria" w:cs="Cambria"/>
        <w:b/>
      </w:rPr>
      <w:instrText>PAGE</w:instrText>
    </w:r>
    <w:r w:rsidR="00A91284">
      <w:rPr>
        <w:rFonts w:ascii="Cambria" w:eastAsia="Cambria" w:hAnsi="Cambria" w:cs="Cambria"/>
        <w:b/>
      </w:rPr>
      <w:fldChar w:fldCharType="separate"/>
    </w:r>
    <w:r w:rsidR="00506E1C">
      <w:rPr>
        <w:rFonts w:ascii="Cambria" w:eastAsia="Cambria" w:hAnsi="Cambria" w:cs="Cambria"/>
        <w:b/>
        <w:noProof/>
      </w:rPr>
      <w:t>1</w:t>
    </w:r>
    <w:r w:rsidR="00A91284">
      <w:rPr>
        <w:rFonts w:ascii="Cambria" w:eastAsia="Cambria" w:hAnsi="Cambria" w:cs="Cambria"/>
        <w:b/>
      </w:rPr>
      <w:fldChar w:fldCharType="end"/>
    </w:r>
    <w:r w:rsidR="00A91284">
      <w:rPr>
        <w:rFonts w:ascii="Cambria" w:eastAsia="Cambria" w:hAnsi="Cambria" w:cs="Cambria"/>
      </w:rPr>
      <w:t xml:space="preserve"> z</w:t>
    </w:r>
    <w:r w:rsidR="00A91284">
      <w:rPr>
        <w:rFonts w:ascii="Cambria" w:eastAsia="Cambria" w:hAnsi="Cambria" w:cs="Cambria"/>
        <w:b/>
      </w:rPr>
      <w:t xml:space="preserve"> </w:t>
    </w:r>
    <w:r w:rsidR="00A91284">
      <w:rPr>
        <w:rFonts w:ascii="Cambria" w:eastAsia="Cambria" w:hAnsi="Cambria" w:cs="Cambria"/>
        <w:b/>
      </w:rPr>
      <w:fldChar w:fldCharType="begin"/>
    </w:r>
    <w:r w:rsidR="00A91284">
      <w:rPr>
        <w:rFonts w:ascii="Cambria" w:eastAsia="Cambria" w:hAnsi="Cambria" w:cs="Cambria"/>
        <w:b/>
      </w:rPr>
      <w:instrText>NUMPAGES</w:instrText>
    </w:r>
    <w:r w:rsidR="00A91284">
      <w:rPr>
        <w:rFonts w:ascii="Cambria" w:eastAsia="Cambria" w:hAnsi="Cambria" w:cs="Cambria"/>
        <w:b/>
      </w:rPr>
      <w:fldChar w:fldCharType="separate"/>
    </w:r>
    <w:r w:rsidR="00506E1C">
      <w:rPr>
        <w:rFonts w:ascii="Cambria" w:eastAsia="Cambria" w:hAnsi="Cambria" w:cs="Cambria"/>
        <w:b/>
        <w:noProof/>
      </w:rPr>
      <w:t>1</w:t>
    </w:r>
    <w:r w:rsidR="00A91284">
      <w:rPr>
        <w:rFonts w:ascii="Cambria" w:eastAsia="Cambria" w:hAnsi="Cambria" w:cs="Cambria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029" w:rsidRDefault="00A91284">
      <w:pPr>
        <w:spacing w:line="240" w:lineRule="auto"/>
      </w:pPr>
      <w:r>
        <w:separator/>
      </w:r>
    </w:p>
  </w:footnote>
  <w:footnote w:type="continuationSeparator" w:id="0">
    <w:p w:rsidR="00AA6029" w:rsidRDefault="00A91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73" w:rsidRDefault="00A91284"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page">
            <wp:align>left</wp:align>
          </wp:positionH>
          <wp:positionV relativeFrom="paragraph">
            <wp:posOffset>-1437640</wp:posOffset>
          </wp:positionV>
          <wp:extent cx="1437005" cy="1437005"/>
          <wp:effectExtent l="0" t="0" r="0" b="0"/>
          <wp:wrapSquare wrapText="bothSides" distT="0" distB="0" distL="0" distR="0"/>
          <wp:docPr id="1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73"/>
    <w:rsid w:val="00506E1C"/>
    <w:rsid w:val="00670B19"/>
    <w:rsid w:val="009C4E73"/>
    <w:rsid w:val="00A91284"/>
    <w:rsid w:val="00AA6029"/>
    <w:rsid w:val="00DB08D3"/>
    <w:rsid w:val="00F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18899-C5BC-4210-A909-0511C47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E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E1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E1C"/>
  </w:style>
  <w:style w:type="paragraph" w:styleId="Zpat">
    <w:name w:val="footer"/>
    <w:basedOn w:val="Normln"/>
    <w:link w:val="ZpatChar"/>
    <w:uiPriority w:val="99"/>
    <w:unhideWhenUsed/>
    <w:rsid w:val="00506E1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Sehnalová</dc:creator>
  <cp:lastModifiedBy>Linda Sehnalová</cp:lastModifiedBy>
  <cp:revision>5</cp:revision>
  <dcterms:created xsi:type="dcterms:W3CDTF">2019-09-12T08:11:00Z</dcterms:created>
  <dcterms:modified xsi:type="dcterms:W3CDTF">2019-09-12T08:58:00Z</dcterms:modified>
</cp:coreProperties>
</file>